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Chanukah- The Final Yom Tov</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beginningwords"/>
        <w:suppressAutoHyphens w:val="0"/>
        <w:spacing w:after="0" w:line="240" w:lineRule="auto"/>
        <w:rPr>
          <w:rFonts w:asciiTheme="majorBidi" w:hAnsiTheme="majorBidi" w:cstheme="majorBidi"/>
          <w:i w:val="0"/>
          <w:iCs w:val="0"/>
          <w:w w:val="100"/>
          <w:sz w:val="24"/>
          <w:szCs w:val="24"/>
        </w:rPr>
      </w:pPr>
      <w:r w:rsidRPr="00644E34">
        <w:rPr>
          <w:rFonts w:asciiTheme="majorBidi" w:hAnsiTheme="majorBidi" w:cstheme="majorBidi"/>
          <w:i w:val="0"/>
          <w:iCs w:val="0"/>
          <w:w w:val="100"/>
          <w:sz w:val="24"/>
          <w:szCs w:val="24"/>
        </w:rPr>
        <w:t xml:space="preserve">Upon the Yahrtzeit of Rav Yitzchok Hutner zt”l </w:t>
      </w:r>
    </w:p>
    <w:p w:rsidR="00644E34" w:rsidRDefault="00644E34" w:rsidP="00644E34">
      <w:pPr>
        <w:pStyle w:val="beginningwords"/>
        <w:suppressAutoHyphens w:val="0"/>
        <w:spacing w:after="0" w:line="240" w:lineRule="auto"/>
        <w:rPr>
          <w:rFonts w:asciiTheme="majorBidi" w:hAnsiTheme="majorBidi" w:cstheme="majorBidi"/>
          <w:i w:val="0"/>
          <w:iCs w:val="0"/>
          <w:w w:val="100"/>
          <w:sz w:val="24"/>
          <w:szCs w:val="24"/>
        </w:rPr>
      </w:pPr>
    </w:p>
    <w:p w:rsidR="00644E34" w:rsidRDefault="00644E34" w:rsidP="00644E34">
      <w:pPr>
        <w:pStyle w:val="beginningwords"/>
        <w:suppressAutoHyphens w:val="0"/>
        <w:spacing w:after="0" w:line="240" w:lineRule="auto"/>
        <w:rPr>
          <w:rFonts w:asciiTheme="majorBidi" w:hAnsiTheme="majorBidi" w:cstheme="majorBidi"/>
          <w:i w:val="0"/>
          <w:iCs w:val="0"/>
          <w:w w:val="100"/>
          <w:sz w:val="24"/>
          <w:szCs w:val="24"/>
        </w:rPr>
      </w:pPr>
      <w:r w:rsidRPr="00644E34">
        <w:rPr>
          <w:rFonts w:asciiTheme="majorBidi" w:hAnsiTheme="majorBidi" w:cstheme="majorBidi"/>
          <w:i w:val="0"/>
          <w:iCs w:val="0"/>
          <w:w w:val="100"/>
          <w:sz w:val="24"/>
          <w:szCs w:val="24"/>
        </w:rPr>
        <w:t>Rav Yaakov Feitman</w:t>
      </w:r>
    </w:p>
    <w:p w:rsidR="00644E34" w:rsidRDefault="00644E34" w:rsidP="00644E34">
      <w:pPr>
        <w:pStyle w:val="beginningwords"/>
        <w:suppressAutoHyphens w:val="0"/>
        <w:spacing w:after="0" w:line="240" w:lineRule="auto"/>
        <w:rPr>
          <w:rFonts w:asciiTheme="majorBidi" w:hAnsiTheme="majorBidi" w:cstheme="majorBidi"/>
          <w:i w:val="0"/>
          <w:iCs w:val="0"/>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bookmarkStart w:id="0" w:name="_GoBack"/>
      <w:bookmarkEnd w:id="0"/>
      <w:r w:rsidRPr="00644E34">
        <w:rPr>
          <w:rFonts w:asciiTheme="majorBidi" w:hAnsiTheme="majorBidi" w:cstheme="majorBidi"/>
          <w:w w:val="100"/>
          <w:sz w:val="24"/>
          <w:szCs w:val="24"/>
        </w:rPr>
        <w:t xml:space="preserve">Last year, upon the 36th </w:t>
      </w:r>
      <w:r w:rsidRPr="00644E34">
        <w:rPr>
          <w:rFonts w:asciiTheme="majorBidi" w:hAnsiTheme="majorBidi" w:cstheme="majorBidi"/>
          <w:i/>
          <w:iCs/>
          <w:w w:val="100"/>
          <w:sz w:val="24"/>
          <w:szCs w:val="24"/>
        </w:rPr>
        <w:t>yahrtzeit</w:t>
      </w:r>
      <w:r w:rsidRPr="00644E34">
        <w:rPr>
          <w:rFonts w:asciiTheme="majorBidi" w:hAnsiTheme="majorBidi" w:cstheme="majorBidi"/>
          <w:w w:val="100"/>
          <w:sz w:val="24"/>
          <w:szCs w:val="24"/>
        </w:rPr>
        <w:t xml:space="preserve"> of my </w:t>
      </w:r>
      <w:r w:rsidRPr="00644E34">
        <w:rPr>
          <w:rFonts w:asciiTheme="majorBidi" w:hAnsiTheme="majorBidi" w:cstheme="majorBidi"/>
          <w:i/>
          <w:iCs/>
          <w:w w:val="100"/>
          <w:sz w:val="24"/>
          <w:szCs w:val="24"/>
        </w:rPr>
        <w:t>rebbi</w:t>
      </w:r>
      <w:r w:rsidRPr="00644E34">
        <w:rPr>
          <w:rFonts w:asciiTheme="majorBidi" w:hAnsiTheme="majorBidi" w:cstheme="majorBidi"/>
          <w:w w:val="100"/>
          <w:sz w:val="24"/>
          <w:szCs w:val="24"/>
        </w:rPr>
        <w:t xml:space="preserve">, Rav Yitzchok Hutner </w:t>
      </w:r>
      <w:r w:rsidRPr="00644E34">
        <w:rPr>
          <w:rFonts w:asciiTheme="majorBidi" w:hAnsiTheme="majorBidi" w:cstheme="majorBidi"/>
          <w:i/>
          <w:iCs/>
          <w:w w:val="100"/>
          <w:sz w:val="24"/>
          <w:szCs w:val="24"/>
        </w:rPr>
        <w:t>zt”l</w:t>
      </w:r>
      <w:r w:rsidRPr="00644E34">
        <w:rPr>
          <w:rFonts w:asciiTheme="majorBidi" w:hAnsiTheme="majorBidi" w:cstheme="majorBidi"/>
          <w:w w:val="100"/>
          <w:sz w:val="24"/>
          <w:szCs w:val="24"/>
        </w:rPr>
        <w:t xml:space="preserve">, the 20th of </w:t>
      </w:r>
      <w:r w:rsidRPr="00644E34">
        <w:rPr>
          <w:rFonts w:asciiTheme="majorBidi" w:hAnsiTheme="majorBidi" w:cstheme="majorBidi"/>
          <w:i/>
          <w:iCs/>
          <w:w w:val="100"/>
          <w:sz w:val="24"/>
          <w:szCs w:val="24"/>
        </w:rPr>
        <w:t>Kislev</w:t>
      </w:r>
      <w:r w:rsidRPr="00644E34">
        <w:rPr>
          <w:rFonts w:asciiTheme="majorBidi" w:hAnsiTheme="majorBidi" w:cstheme="majorBidi"/>
          <w:w w:val="100"/>
          <w:sz w:val="24"/>
          <w:szCs w:val="24"/>
        </w:rPr>
        <w:t xml:space="preserve">, I quoted in this newspaper a few lines from the end of the third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maamar</w:t>
      </w:r>
      <w:r w:rsidRPr="00644E34">
        <w:rPr>
          <w:rFonts w:asciiTheme="majorBidi" w:hAnsiTheme="majorBidi" w:cstheme="majorBidi"/>
          <w:w w:val="100"/>
          <w:sz w:val="24"/>
          <w:szCs w:val="24"/>
        </w:rPr>
        <w:t xml:space="preserve"> in </w:t>
      </w:r>
      <w:r w:rsidRPr="00644E34">
        <w:rPr>
          <w:rFonts w:asciiTheme="majorBidi" w:hAnsiTheme="majorBidi" w:cstheme="majorBidi"/>
          <w:i/>
          <w:iCs/>
          <w:w w:val="100"/>
          <w:sz w:val="24"/>
          <w:szCs w:val="24"/>
        </w:rPr>
        <w:t>Pachad</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Yitzchok</w:t>
      </w:r>
      <w:r w:rsidRPr="00644E34">
        <w:rPr>
          <w:rFonts w:asciiTheme="majorBidi" w:hAnsiTheme="majorBidi" w:cstheme="majorBidi"/>
          <w:w w:val="100"/>
          <w:sz w:val="24"/>
          <w:szCs w:val="24"/>
        </w:rPr>
        <w:t xml:space="preserve">: “One of the singular aspects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is that it is chronologically the last of the </w:t>
      </w:r>
      <w:r w:rsidRPr="00644E34">
        <w:rPr>
          <w:rFonts w:asciiTheme="majorBidi" w:hAnsiTheme="majorBidi" w:cstheme="majorBidi"/>
          <w:i/>
          <w:iCs/>
          <w:w w:val="100"/>
          <w:sz w:val="24"/>
          <w:szCs w:val="24"/>
        </w:rPr>
        <w:t>Yomim</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Tovim</w:t>
      </w:r>
      <w:r w:rsidRPr="00644E34">
        <w:rPr>
          <w:rFonts w:asciiTheme="majorBidi" w:hAnsiTheme="majorBidi" w:cstheme="majorBidi"/>
          <w:w w:val="100"/>
          <w:sz w:val="24"/>
          <w:szCs w:val="24"/>
        </w:rPr>
        <w:t xml:space="preserve"> to have occurred in Jewish history. Our general understanding of this is that with the introduction into </w:t>
      </w:r>
      <w:r w:rsidRPr="00644E34">
        <w:rPr>
          <w:rFonts w:asciiTheme="majorBidi" w:hAnsiTheme="majorBidi" w:cstheme="majorBidi"/>
          <w:i/>
          <w:iCs/>
          <w:w w:val="100"/>
          <w:sz w:val="24"/>
          <w:szCs w:val="24"/>
        </w:rPr>
        <w:t>Klal</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Yisroel</w:t>
      </w:r>
      <w:r w:rsidRPr="00644E34">
        <w:rPr>
          <w:rFonts w:asciiTheme="majorBidi" w:hAnsiTheme="majorBidi" w:cstheme="majorBidi"/>
          <w:w w:val="100"/>
          <w:sz w:val="24"/>
          <w:szCs w:val="24"/>
        </w:rPr>
        <w:t xml:space="preserve"> and the Jewish calendar of the lights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and its accomplishments, the road and bridges to </w:t>
      </w:r>
      <w:r w:rsidRPr="00644E34">
        <w:rPr>
          <w:rFonts w:asciiTheme="majorBidi" w:hAnsiTheme="majorBidi" w:cstheme="majorBidi"/>
          <w:i/>
          <w:iCs/>
          <w:w w:val="100"/>
          <w:sz w:val="24"/>
          <w:szCs w:val="24"/>
        </w:rPr>
        <w:t>Acharis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Hayomim</w:t>
      </w:r>
      <w:r w:rsidRPr="00644E34">
        <w:rPr>
          <w:rFonts w:asciiTheme="majorBidi" w:hAnsiTheme="majorBidi" w:cstheme="majorBidi"/>
          <w:w w:val="100"/>
          <w:sz w:val="24"/>
          <w:szCs w:val="24"/>
        </w:rPr>
        <w:t xml:space="preserve">, the End of Days, have been completed. This is reflected in the ancient words we sing in </w:t>
      </w:r>
      <w:r w:rsidRPr="00644E34">
        <w:rPr>
          <w:rFonts w:asciiTheme="majorBidi" w:hAnsiTheme="majorBidi" w:cstheme="majorBidi"/>
          <w:i/>
          <w:iCs/>
          <w:w w:val="100"/>
          <w:sz w:val="24"/>
          <w:szCs w:val="24"/>
        </w:rPr>
        <w:t>Maoz</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Tzur</w:t>
      </w:r>
      <w:r w:rsidRPr="00644E34">
        <w:rPr>
          <w:rFonts w:asciiTheme="majorBidi" w:hAnsiTheme="majorBidi" w:cstheme="majorBidi"/>
          <w:w w:val="100"/>
          <w:sz w:val="24"/>
          <w:szCs w:val="24"/>
        </w:rPr>
        <w:t>, ‘</w:t>
      </w:r>
      <w:r w:rsidRPr="00644E34">
        <w:rPr>
          <w:rFonts w:asciiTheme="majorBidi" w:hAnsiTheme="majorBidi" w:cstheme="majorBidi"/>
          <w:i/>
          <w:iCs/>
          <w:w w:val="100"/>
          <w:sz w:val="24"/>
          <w:szCs w:val="24"/>
        </w:rPr>
        <w:t xml:space="preserve">Az egmor beshir mizmor </w:t>
      </w:r>
      <w:r w:rsidRPr="00644E34">
        <w:rPr>
          <w:rFonts w:asciiTheme="majorBidi" w:hAnsiTheme="majorBidi" w:cstheme="majorBidi"/>
          <w:w w:val="100"/>
          <w:sz w:val="24"/>
          <w:szCs w:val="24"/>
        </w:rPr>
        <w:t xml:space="preserve">– I shall complete with a song of hymn.’ In other words,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represents the </w:t>
      </w:r>
      <w:r w:rsidRPr="00644E34">
        <w:rPr>
          <w:rFonts w:asciiTheme="majorBidi" w:hAnsiTheme="majorBidi" w:cstheme="majorBidi"/>
          <w:i/>
          <w:iCs/>
          <w:w w:val="100"/>
          <w:sz w:val="24"/>
          <w:szCs w:val="24"/>
        </w:rPr>
        <w:t>gemar</w:t>
      </w:r>
      <w:r w:rsidRPr="00644E34">
        <w:rPr>
          <w:rFonts w:asciiTheme="majorBidi" w:hAnsiTheme="majorBidi" w:cstheme="majorBidi"/>
          <w:w w:val="100"/>
          <w:sz w:val="24"/>
          <w:szCs w:val="24"/>
        </w:rPr>
        <w:t xml:space="preserve">, the final link in the chain, toward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xml:space="preserve">.”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i/>
          <w:iCs/>
          <w:w w:val="100"/>
          <w:sz w:val="24"/>
          <w:szCs w:val="24"/>
        </w:rPr>
      </w:pPr>
      <w:r w:rsidRPr="00644E34">
        <w:rPr>
          <w:rFonts w:asciiTheme="majorBidi" w:hAnsiTheme="majorBidi" w:cstheme="majorBidi"/>
          <w:w w:val="100"/>
          <w:sz w:val="24"/>
          <w:szCs w:val="24"/>
        </w:rPr>
        <w:t xml:space="preserve">Last year, we explored one aspect of this seminal view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 would like to suggest another aspect of the conclusive and ultimate nature of this incandescent </w:t>
      </w:r>
      <w:r w:rsidRPr="00644E34">
        <w:rPr>
          <w:rFonts w:asciiTheme="majorBidi" w:hAnsiTheme="majorBidi" w:cstheme="majorBidi"/>
          <w:i/>
          <w:iCs/>
          <w:w w:val="100"/>
          <w:sz w:val="24"/>
          <w:szCs w:val="24"/>
        </w:rPr>
        <w:t>Yom Tov.</w:t>
      </w:r>
    </w:p>
    <w:p w:rsidR="00644E34" w:rsidRDefault="00644E34" w:rsidP="00644E34">
      <w:pPr>
        <w:pStyle w:val="Text"/>
        <w:spacing w:line="240" w:lineRule="auto"/>
        <w:ind w:firstLine="0"/>
        <w:jc w:val="left"/>
        <w:rPr>
          <w:rFonts w:asciiTheme="majorBidi" w:hAnsiTheme="majorBidi" w:cstheme="majorBidi"/>
          <w:i/>
          <w:iCs/>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Rav Dovid Cohen, </w:t>
      </w:r>
      <w:r w:rsidRPr="00644E34">
        <w:rPr>
          <w:rFonts w:asciiTheme="majorBidi" w:hAnsiTheme="majorBidi" w:cstheme="majorBidi"/>
          <w:i/>
          <w:iCs/>
          <w:w w:val="100"/>
          <w:sz w:val="24"/>
          <w:szCs w:val="24"/>
        </w:rPr>
        <w:t>rosh</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yeshiva</w:t>
      </w:r>
      <w:r w:rsidRPr="00644E34">
        <w:rPr>
          <w:rFonts w:asciiTheme="majorBidi" w:hAnsiTheme="majorBidi" w:cstheme="majorBidi"/>
          <w:w w:val="100"/>
          <w:sz w:val="24"/>
          <w:szCs w:val="24"/>
        </w:rPr>
        <w:t xml:space="preserve"> of Chevron (</w:t>
      </w:r>
      <w:r w:rsidRPr="00644E34">
        <w:rPr>
          <w:rFonts w:asciiTheme="majorBidi" w:hAnsiTheme="majorBidi" w:cstheme="majorBidi"/>
          <w:i/>
          <w:iCs/>
          <w:w w:val="100"/>
          <w:sz w:val="24"/>
          <w:szCs w:val="24"/>
        </w:rPr>
        <w:t>Yemei</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maamar</w:t>
      </w:r>
      <w:r w:rsidRPr="00644E34">
        <w:rPr>
          <w:rFonts w:asciiTheme="majorBidi" w:hAnsiTheme="majorBidi" w:cstheme="majorBidi"/>
          <w:w w:val="100"/>
          <w:sz w:val="24"/>
          <w:szCs w:val="24"/>
        </w:rPr>
        <w:t xml:space="preserve"> 8), discusses an extraordinary quality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relating its special illumination to the </w:t>
      </w:r>
      <w:r w:rsidRPr="00644E34">
        <w:rPr>
          <w:rFonts w:asciiTheme="majorBidi" w:hAnsiTheme="majorBidi" w:cstheme="majorBidi"/>
          <w:i/>
          <w:iCs/>
          <w:w w:val="100"/>
          <w:sz w:val="24"/>
          <w:szCs w:val="24"/>
        </w:rPr>
        <w:t>Ohr</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Hagonuz</w:t>
      </w:r>
      <w:r w:rsidRPr="00644E34">
        <w:rPr>
          <w:rFonts w:asciiTheme="majorBidi" w:hAnsiTheme="majorBidi" w:cstheme="majorBidi"/>
          <w:w w:val="100"/>
          <w:sz w:val="24"/>
          <w:szCs w:val="24"/>
        </w:rPr>
        <w:t xml:space="preserve">, the primordial light of creation that preceded the sun itself. The </w:t>
      </w:r>
      <w:r w:rsidRPr="00644E34">
        <w:rPr>
          <w:rFonts w:asciiTheme="majorBidi" w:hAnsiTheme="majorBidi" w:cstheme="majorBidi"/>
          <w:i/>
          <w:iCs/>
          <w:w w:val="100"/>
          <w:sz w:val="24"/>
          <w:szCs w:val="24"/>
        </w:rPr>
        <w:t>Rokeach</w:t>
      </w:r>
      <w:r w:rsidRPr="00644E34">
        <w:rPr>
          <w:rFonts w:asciiTheme="majorBidi" w:hAnsiTheme="majorBidi" w:cstheme="majorBidi"/>
          <w:w w:val="100"/>
          <w:sz w:val="24"/>
          <w:szCs w:val="24"/>
        </w:rPr>
        <w:t xml:space="preserve"> writes in </w:t>
      </w:r>
      <w:r w:rsidRPr="00644E34">
        <w:rPr>
          <w:rFonts w:asciiTheme="majorBidi" w:hAnsiTheme="majorBidi" w:cstheme="majorBidi"/>
          <w:i/>
          <w:iCs/>
          <w:w w:val="100"/>
          <w:sz w:val="24"/>
          <w:szCs w:val="24"/>
        </w:rPr>
        <w:t>Hilchos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that the 36 lights we kindle over this </w:t>
      </w:r>
      <w:r w:rsidRPr="00644E34">
        <w:rPr>
          <w:rFonts w:asciiTheme="majorBidi" w:hAnsiTheme="majorBidi" w:cstheme="majorBidi"/>
          <w:i/>
          <w:iCs/>
          <w:w w:val="100"/>
          <w:sz w:val="24"/>
          <w:szCs w:val="24"/>
        </w:rPr>
        <w:t>Yom Tov</w:t>
      </w:r>
      <w:r w:rsidRPr="00644E34">
        <w:rPr>
          <w:rFonts w:asciiTheme="majorBidi" w:hAnsiTheme="majorBidi" w:cstheme="majorBidi"/>
          <w:w w:val="100"/>
          <w:sz w:val="24"/>
          <w:szCs w:val="24"/>
        </w:rPr>
        <w:t xml:space="preserve"> correspond to the 36 hours that “the good light” prevailed at the beginning of the world. Now, one must wonder: What exactly is this correlation between these two seemingly disparate sources of light?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Rav Tzadok Hakohein of Lublin (</w:t>
      </w:r>
      <w:r w:rsidRPr="00644E34">
        <w:rPr>
          <w:rFonts w:asciiTheme="majorBidi" w:hAnsiTheme="majorBidi" w:cstheme="majorBidi"/>
          <w:i/>
          <w:iCs/>
          <w:w w:val="100"/>
          <w:sz w:val="24"/>
          <w:szCs w:val="24"/>
        </w:rPr>
        <w:t>Resisei</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Lailah</w:t>
      </w:r>
      <w:r w:rsidRPr="00644E34">
        <w:rPr>
          <w:rFonts w:asciiTheme="majorBidi" w:hAnsiTheme="majorBidi" w:cstheme="majorBidi"/>
          <w:w w:val="100"/>
          <w:sz w:val="24"/>
          <w:szCs w:val="24"/>
        </w:rPr>
        <w:t xml:space="preserve">) quotes the </w:t>
      </w:r>
      <w:r w:rsidRPr="00644E34">
        <w:rPr>
          <w:rFonts w:asciiTheme="majorBidi" w:hAnsiTheme="majorBidi" w:cstheme="majorBidi"/>
          <w:i/>
          <w:iCs/>
          <w:w w:val="100"/>
          <w:sz w:val="24"/>
          <w:szCs w:val="24"/>
        </w:rPr>
        <w:t>Pirkei</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Heichalos</w:t>
      </w:r>
      <w:r w:rsidRPr="00644E34">
        <w:rPr>
          <w:rFonts w:asciiTheme="majorBidi" w:hAnsiTheme="majorBidi" w:cstheme="majorBidi"/>
          <w:w w:val="100"/>
          <w:sz w:val="24"/>
          <w:szCs w:val="24"/>
        </w:rPr>
        <w:t xml:space="preserve"> (chapter 27), which states that </w:t>
      </w:r>
      <w:r w:rsidRPr="00644E34">
        <w:rPr>
          <w:rFonts w:asciiTheme="majorBidi" w:hAnsiTheme="majorBidi" w:cstheme="majorBidi"/>
          <w:i/>
          <w:iCs/>
          <w:w w:val="100"/>
          <w:sz w:val="24"/>
          <w:szCs w:val="24"/>
        </w:rPr>
        <w:t>Chazal</w:t>
      </w:r>
      <w:r w:rsidRPr="00644E34">
        <w:rPr>
          <w:rFonts w:asciiTheme="majorBidi" w:hAnsiTheme="majorBidi" w:cstheme="majorBidi"/>
          <w:w w:val="100"/>
          <w:sz w:val="24"/>
          <w:szCs w:val="24"/>
        </w:rPr>
        <w:t xml:space="preserve"> say that “even though the </w:t>
      </w:r>
      <w:r w:rsidRPr="00644E34">
        <w:rPr>
          <w:rFonts w:asciiTheme="majorBidi" w:hAnsiTheme="majorBidi" w:cstheme="majorBidi"/>
          <w:i/>
          <w:iCs/>
          <w:w w:val="100"/>
          <w:sz w:val="24"/>
          <w:szCs w:val="24"/>
        </w:rPr>
        <w:t>Shechinah</w:t>
      </w:r>
      <w:r w:rsidRPr="00644E34">
        <w:rPr>
          <w:rFonts w:asciiTheme="majorBidi" w:hAnsiTheme="majorBidi" w:cstheme="majorBidi"/>
          <w:w w:val="100"/>
          <w:sz w:val="24"/>
          <w:szCs w:val="24"/>
        </w:rPr>
        <w:t xml:space="preserve"> was not present in the Second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the main beauty and glory of the Torah was </w:t>
      </w:r>
      <w:r w:rsidRPr="00644E34">
        <w:rPr>
          <w:rFonts w:asciiTheme="majorBidi" w:hAnsiTheme="majorBidi" w:cstheme="majorBidi"/>
          <w:i/>
          <w:iCs/>
          <w:w w:val="100"/>
          <w:sz w:val="24"/>
          <w:szCs w:val="24"/>
        </w:rPr>
        <w:t xml:space="preserve">only </w:t>
      </w:r>
      <w:r w:rsidRPr="00644E34">
        <w:rPr>
          <w:rFonts w:asciiTheme="majorBidi" w:hAnsiTheme="majorBidi" w:cstheme="majorBidi"/>
          <w:w w:val="100"/>
          <w:sz w:val="24"/>
          <w:szCs w:val="24"/>
        </w:rPr>
        <w:t xml:space="preserve">present in the Second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for they refused to build until Hashem promised to reveal to them the secrets of the Torah.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The </w:t>
      </w:r>
      <w:r w:rsidRPr="00644E34">
        <w:rPr>
          <w:rFonts w:asciiTheme="majorBidi" w:hAnsiTheme="majorBidi" w:cstheme="majorBidi"/>
          <w:i/>
          <w:iCs/>
          <w:w w:val="100"/>
          <w:sz w:val="24"/>
          <w:szCs w:val="24"/>
        </w:rPr>
        <w:t>Leshem</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Shevo</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Ve’achalama</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Klalim</w:t>
      </w:r>
      <w:r w:rsidRPr="00644E34">
        <w:rPr>
          <w:rFonts w:asciiTheme="majorBidi" w:hAnsiTheme="majorBidi" w:cstheme="majorBidi"/>
          <w:w w:val="100"/>
          <w:sz w:val="24"/>
          <w:szCs w:val="24"/>
        </w:rPr>
        <w:t xml:space="preserve"> 2:3:9) cites the same </w:t>
      </w:r>
      <w:r w:rsidRPr="00644E34">
        <w:rPr>
          <w:rFonts w:asciiTheme="majorBidi" w:hAnsiTheme="majorBidi" w:cstheme="majorBidi"/>
          <w:i/>
          <w:iCs/>
          <w:w w:val="100"/>
          <w:sz w:val="24"/>
          <w:szCs w:val="24"/>
        </w:rPr>
        <w:t>Medrash</w:t>
      </w:r>
      <w:r w:rsidRPr="00644E34">
        <w:rPr>
          <w:rFonts w:asciiTheme="majorBidi" w:hAnsiTheme="majorBidi" w:cstheme="majorBidi"/>
          <w:w w:val="100"/>
          <w:sz w:val="24"/>
          <w:szCs w:val="24"/>
        </w:rPr>
        <w:t xml:space="preserve"> even more sharply: “Our forefathers determined not to place stone upon stone until [the heavens] agreed to reveal to them the secrets of the Torah.” The </w:t>
      </w:r>
      <w:r w:rsidRPr="00644E34">
        <w:rPr>
          <w:rFonts w:asciiTheme="majorBidi" w:hAnsiTheme="majorBidi" w:cstheme="majorBidi"/>
          <w:i/>
          <w:iCs/>
          <w:w w:val="100"/>
          <w:sz w:val="24"/>
          <w:szCs w:val="24"/>
        </w:rPr>
        <w:t>Leshem</w:t>
      </w:r>
      <w:r w:rsidRPr="00644E34">
        <w:rPr>
          <w:rFonts w:asciiTheme="majorBidi" w:hAnsiTheme="majorBidi" w:cstheme="majorBidi"/>
          <w:w w:val="100"/>
          <w:sz w:val="24"/>
          <w:szCs w:val="24"/>
        </w:rPr>
        <w:t xml:space="preserve"> himself adds that “from the very beginning of the second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the gates of the Torah opened, revealing the hidden wisdom, and permission was granted to all who had prepared themselves properly with holiness to understand the secrets of the Torah.”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Rav Tzadok Hakohein (</w:t>
      </w:r>
      <w:r w:rsidRPr="00644E34">
        <w:rPr>
          <w:rFonts w:asciiTheme="majorBidi" w:hAnsiTheme="majorBidi" w:cstheme="majorBidi"/>
          <w:i/>
          <w:iCs/>
          <w:w w:val="100"/>
          <w:sz w:val="24"/>
          <w:szCs w:val="24"/>
        </w:rPr>
        <w:t>Pri</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Tzaddik</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explains that those who lived during the time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which occurred during the second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(see </w:t>
      </w:r>
      <w:r w:rsidRPr="00644E34">
        <w:rPr>
          <w:rFonts w:asciiTheme="majorBidi" w:hAnsiTheme="majorBidi" w:cstheme="majorBidi"/>
          <w:i/>
          <w:iCs/>
          <w:w w:val="100"/>
          <w:sz w:val="24"/>
          <w:szCs w:val="24"/>
        </w:rPr>
        <w:t>Rambam</w:t>
      </w:r>
      <w:r w:rsidRPr="00644E34">
        <w:rPr>
          <w:rFonts w:asciiTheme="majorBidi" w:hAnsiTheme="majorBidi" w:cstheme="majorBidi"/>
          <w:w w:val="100"/>
          <w:sz w:val="24"/>
          <w:szCs w:val="24"/>
        </w:rPr>
        <w:t xml:space="preserve">, beginning of </w:t>
      </w:r>
      <w:r w:rsidRPr="00644E34">
        <w:rPr>
          <w:rFonts w:asciiTheme="majorBidi" w:hAnsiTheme="majorBidi" w:cstheme="majorBidi"/>
          <w:i/>
          <w:iCs/>
          <w:w w:val="100"/>
          <w:sz w:val="24"/>
          <w:szCs w:val="24"/>
        </w:rPr>
        <w:t>Hilchos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merited this intense explosion of wisdom because of the suffering and evil decrees they underwent. For this reason, concludes Rav Tzadok,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coincided with the inception of </w:t>
      </w:r>
      <w:r w:rsidRPr="00644E34">
        <w:rPr>
          <w:rFonts w:asciiTheme="majorBidi" w:hAnsiTheme="majorBidi" w:cstheme="majorBidi"/>
          <w:i/>
          <w:iCs/>
          <w:w w:val="100"/>
          <w:sz w:val="24"/>
          <w:szCs w:val="24"/>
        </w:rPr>
        <w:t>Torah</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Shebaal</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Peh</w:t>
      </w:r>
      <w:r w:rsidRPr="00644E34">
        <w:rPr>
          <w:rFonts w:asciiTheme="majorBidi" w:hAnsiTheme="majorBidi" w:cstheme="majorBidi"/>
          <w:w w:val="100"/>
          <w:sz w:val="24"/>
          <w:szCs w:val="24"/>
        </w:rPr>
        <w:t xml:space="preserve">.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i/>
          <w:iCs/>
          <w:w w:val="100"/>
          <w:sz w:val="24"/>
          <w:szCs w:val="24"/>
        </w:rPr>
      </w:pPr>
      <w:r w:rsidRPr="00644E34">
        <w:rPr>
          <w:rFonts w:asciiTheme="majorBidi" w:hAnsiTheme="majorBidi" w:cstheme="majorBidi"/>
          <w:w w:val="100"/>
          <w:sz w:val="24"/>
          <w:szCs w:val="24"/>
        </w:rPr>
        <w:t xml:space="preserve">Rav Cohen derives from all this that since the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is considered to be “</w:t>
      </w:r>
      <w:r w:rsidRPr="00644E34">
        <w:rPr>
          <w:rFonts w:asciiTheme="majorBidi" w:hAnsiTheme="majorBidi" w:cstheme="majorBidi"/>
          <w:i/>
          <w:iCs/>
          <w:w w:val="100"/>
          <w:sz w:val="24"/>
          <w:szCs w:val="24"/>
        </w:rPr>
        <w:t>oro</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shel</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olam</w:t>
      </w:r>
      <w:r w:rsidRPr="00644E34">
        <w:rPr>
          <w:rFonts w:asciiTheme="majorBidi" w:hAnsiTheme="majorBidi" w:cstheme="majorBidi"/>
          <w:w w:val="100"/>
          <w:sz w:val="24"/>
          <w:szCs w:val="24"/>
        </w:rPr>
        <w:t xml:space="preserve"> - the light of the world” (</w:t>
      </w:r>
      <w:r w:rsidRPr="00644E34">
        <w:rPr>
          <w:rFonts w:asciiTheme="majorBidi" w:hAnsiTheme="majorBidi" w:cstheme="majorBidi"/>
          <w:i/>
          <w:iCs/>
          <w:w w:val="100"/>
          <w:sz w:val="24"/>
          <w:szCs w:val="24"/>
        </w:rPr>
        <w:t>Bava</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Basra</w:t>
      </w:r>
      <w:r w:rsidRPr="00644E34">
        <w:rPr>
          <w:rFonts w:asciiTheme="majorBidi" w:hAnsiTheme="majorBidi" w:cstheme="majorBidi"/>
          <w:w w:val="100"/>
          <w:sz w:val="24"/>
          <w:szCs w:val="24"/>
        </w:rPr>
        <w:t xml:space="preserve"> 4a with </w:t>
      </w:r>
      <w:r w:rsidRPr="00644E34">
        <w:rPr>
          <w:rFonts w:asciiTheme="majorBidi" w:hAnsiTheme="majorBidi" w:cstheme="majorBidi"/>
          <w:i/>
          <w:iCs/>
          <w:w w:val="100"/>
          <w:sz w:val="24"/>
          <w:szCs w:val="24"/>
        </w:rPr>
        <w:t>Maharal</w:t>
      </w:r>
      <w:r w:rsidRPr="00644E34">
        <w:rPr>
          <w:rFonts w:asciiTheme="majorBidi" w:hAnsiTheme="majorBidi" w:cstheme="majorBidi"/>
          <w:w w:val="100"/>
          <w:sz w:val="24"/>
          <w:szCs w:val="24"/>
        </w:rPr>
        <w:t xml:space="preserve">), and that light had been severely diminished with the removal of the </w:t>
      </w:r>
      <w:r w:rsidRPr="00644E34">
        <w:rPr>
          <w:rFonts w:asciiTheme="majorBidi" w:hAnsiTheme="majorBidi" w:cstheme="majorBidi"/>
          <w:i/>
          <w:iCs/>
          <w:w w:val="100"/>
          <w:sz w:val="24"/>
          <w:szCs w:val="24"/>
        </w:rPr>
        <w:t>Aron</w:t>
      </w:r>
      <w:r w:rsidRPr="00644E34">
        <w:rPr>
          <w:rFonts w:asciiTheme="majorBidi" w:hAnsiTheme="majorBidi" w:cstheme="majorBidi"/>
          <w:w w:val="100"/>
          <w:sz w:val="24"/>
          <w:szCs w:val="24"/>
        </w:rPr>
        <w:t xml:space="preserve">, representing the Torah, the builders did not want to rebuild without some kind of exchange for the lost light. That became the light of the Oral Law and the glow of </w:t>
      </w:r>
      <w:r w:rsidRPr="00644E34">
        <w:rPr>
          <w:rFonts w:asciiTheme="majorBidi" w:hAnsiTheme="majorBidi" w:cstheme="majorBidi"/>
          <w:i/>
          <w:iCs/>
          <w:w w:val="100"/>
          <w:sz w:val="24"/>
          <w:szCs w:val="24"/>
        </w:rPr>
        <w:t xml:space="preserve">Chanukah. </w:t>
      </w:r>
    </w:p>
    <w:p w:rsidR="00644E34" w:rsidRDefault="00644E34" w:rsidP="00644E34">
      <w:pPr>
        <w:pStyle w:val="Text"/>
        <w:spacing w:line="240" w:lineRule="auto"/>
        <w:ind w:firstLine="0"/>
        <w:jc w:val="left"/>
        <w:rPr>
          <w:rFonts w:asciiTheme="majorBidi" w:hAnsiTheme="majorBidi" w:cstheme="majorBidi"/>
          <w:i/>
          <w:iCs/>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We are now in a position to understand the second reference to Rav Hutner’s remark that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is the “</w:t>
      </w:r>
      <w:r w:rsidRPr="00644E34">
        <w:rPr>
          <w:rFonts w:asciiTheme="majorBidi" w:hAnsiTheme="majorBidi" w:cstheme="majorBidi"/>
          <w:i/>
          <w:iCs/>
          <w:w w:val="100"/>
          <w:sz w:val="24"/>
          <w:szCs w:val="24"/>
        </w:rPr>
        <w:t xml:space="preserve">kevius ha’acharona besidrei zemanim shel moadei hadoros </w:t>
      </w:r>
      <w:r w:rsidRPr="00644E34">
        <w:rPr>
          <w:rFonts w:asciiTheme="majorBidi" w:hAnsiTheme="majorBidi" w:cstheme="majorBidi"/>
          <w:w w:val="100"/>
          <w:sz w:val="24"/>
          <w:szCs w:val="24"/>
        </w:rPr>
        <w:t xml:space="preserve">– the final link in the establishment of </w:t>
      </w:r>
      <w:r w:rsidRPr="00644E34">
        <w:rPr>
          <w:rFonts w:asciiTheme="majorBidi" w:hAnsiTheme="majorBidi" w:cstheme="majorBidi"/>
          <w:i/>
          <w:iCs/>
          <w:w w:val="100"/>
          <w:sz w:val="24"/>
          <w:szCs w:val="24"/>
        </w:rPr>
        <w:t>Yomim</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Tovim</w:t>
      </w:r>
      <w:r w:rsidRPr="00644E34">
        <w:rPr>
          <w:rFonts w:asciiTheme="majorBidi" w:hAnsiTheme="majorBidi" w:cstheme="majorBidi"/>
          <w:w w:val="100"/>
          <w:sz w:val="24"/>
          <w:szCs w:val="24"/>
        </w:rPr>
        <w:t xml:space="preserve"> for the generations.” The </w:t>
      </w:r>
      <w:r w:rsidRPr="00644E34">
        <w:rPr>
          <w:rFonts w:asciiTheme="majorBidi" w:hAnsiTheme="majorBidi" w:cstheme="majorBidi"/>
          <w:i/>
          <w:iCs/>
          <w:w w:val="100"/>
          <w:sz w:val="24"/>
          <w:szCs w:val="24"/>
        </w:rPr>
        <w:t>Ramchal</w:t>
      </w:r>
      <w:r w:rsidRPr="00644E34">
        <w:rPr>
          <w:rFonts w:asciiTheme="majorBidi" w:hAnsiTheme="majorBidi" w:cstheme="majorBidi"/>
          <w:w w:val="100"/>
          <w:sz w:val="24"/>
          <w:szCs w:val="24"/>
        </w:rPr>
        <w:t xml:space="preserve"> tells us in many places that the goal of all of Jewish history is the ultimate return to the pristine condition of Adam before his sin. That spiritual stature can only be achieved through the restoration of the lost primordial light, which is hidden in the </w:t>
      </w:r>
      <w:r w:rsidRPr="00644E34">
        <w:rPr>
          <w:rFonts w:asciiTheme="majorBidi" w:hAnsiTheme="majorBidi" w:cstheme="majorBidi"/>
          <w:i/>
          <w:iCs/>
          <w:w w:val="100"/>
          <w:sz w:val="24"/>
          <w:szCs w:val="24"/>
        </w:rPr>
        <w:t>Chanukah neiros</w:t>
      </w:r>
      <w:r w:rsidRPr="00644E34">
        <w:rPr>
          <w:rFonts w:asciiTheme="majorBidi" w:hAnsiTheme="majorBidi" w:cstheme="majorBidi"/>
          <w:w w:val="100"/>
          <w:sz w:val="24"/>
          <w:szCs w:val="24"/>
        </w:rPr>
        <w:t xml:space="preserve">. We are witnessing in our days an explosion of the learning of </w:t>
      </w:r>
      <w:r w:rsidRPr="00644E34">
        <w:rPr>
          <w:rFonts w:asciiTheme="majorBidi" w:hAnsiTheme="majorBidi" w:cstheme="majorBidi"/>
          <w:i/>
          <w:iCs/>
          <w:w w:val="100"/>
          <w:sz w:val="24"/>
          <w:szCs w:val="24"/>
        </w:rPr>
        <w:t>pnimiyos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haTorah</w:t>
      </w:r>
      <w:r w:rsidRPr="00644E34">
        <w:rPr>
          <w:rFonts w:asciiTheme="majorBidi" w:hAnsiTheme="majorBidi" w:cstheme="majorBidi"/>
          <w:w w:val="100"/>
          <w:sz w:val="24"/>
          <w:szCs w:val="24"/>
        </w:rPr>
        <w:t xml:space="preserve">, the inner esoteric aspects of the Torah. Perhaps, as Rav Tzadok said about the time of the second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we have merited such </w:t>
      </w:r>
      <w:r w:rsidRPr="00644E34">
        <w:rPr>
          <w:rFonts w:asciiTheme="majorBidi" w:hAnsiTheme="majorBidi" w:cstheme="majorBidi"/>
          <w:i/>
          <w:iCs/>
          <w:w w:val="100"/>
          <w:sz w:val="24"/>
          <w:szCs w:val="24"/>
        </w:rPr>
        <w:t>seforim</w:t>
      </w:r>
      <w:r w:rsidRPr="00644E34">
        <w:rPr>
          <w:rFonts w:asciiTheme="majorBidi" w:hAnsiTheme="majorBidi" w:cstheme="majorBidi"/>
          <w:w w:val="100"/>
          <w:sz w:val="24"/>
          <w:szCs w:val="24"/>
        </w:rPr>
        <w:t xml:space="preserve"> and revelations through the incredible suffering of recent generations, beginning with </w:t>
      </w:r>
      <w:r w:rsidRPr="00644E34">
        <w:rPr>
          <w:rFonts w:asciiTheme="majorBidi" w:hAnsiTheme="majorBidi" w:cstheme="majorBidi"/>
          <w:i/>
          <w:iCs/>
          <w:w w:val="100"/>
          <w:sz w:val="24"/>
          <w:szCs w:val="24"/>
        </w:rPr>
        <w:t>Churban</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Europa</w:t>
      </w:r>
      <w:r w:rsidRPr="00644E34">
        <w:rPr>
          <w:rFonts w:asciiTheme="majorBidi" w:hAnsiTheme="majorBidi" w:cstheme="majorBidi"/>
          <w:w w:val="100"/>
          <w:sz w:val="24"/>
          <w:szCs w:val="24"/>
        </w:rPr>
        <w:t>. Surely, Rav Hutner had a hand in helping to ignite this eternal flame.</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A third level of understanding Rav Hutner’s reference to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as “the final </w:t>
      </w:r>
      <w:r w:rsidRPr="00644E34">
        <w:rPr>
          <w:rFonts w:asciiTheme="majorBidi" w:hAnsiTheme="majorBidi" w:cstheme="majorBidi"/>
          <w:i/>
          <w:iCs/>
          <w:w w:val="100"/>
          <w:sz w:val="24"/>
          <w:szCs w:val="24"/>
        </w:rPr>
        <w:t>Yom Tov</w:t>
      </w:r>
      <w:r w:rsidRPr="00644E34">
        <w:rPr>
          <w:rFonts w:asciiTheme="majorBidi" w:hAnsiTheme="majorBidi" w:cstheme="majorBidi"/>
          <w:w w:val="100"/>
          <w:sz w:val="24"/>
          <w:szCs w:val="24"/>
        </w:rPr>
        <w:t xml:space="preserve">” may be seen in a number of Chassidic </w:t>
      </w:r>
      <w:r w:rsidRPr="00644E34">
        <w:rPr>
          <w:rFonts w:asciiTheme="majorBidi" w:hAnsiTheme="majorBidi" w:cstheme="majorBidi"/>
          <w:i/>
          <w:iCs/>
          <w:w w:val="100"/>
          <w:sz w:val="24"/>
          <w:szCs w:val="24"/>
        </w:rPr>
        <w:t>seforim</w:t>
      </w:r>
      <w:r w:rsidRPr="00644E34">
        <w:rPr>
          <w:rFonts w:asciiTheme="majorBidi" w:hAnsiTheme="majorBidi" w:cstheme="majorBidi"/>
          <w:w w:val="100"/>
          <w:sz w:val="24"/>
          <w:szCs w:val="24"/>
        </w:rPr>
        <w:t>. The Ropschitzer (</w:t>
      </w:r>
      <w:r w:rsidRPr="00644E34">
        <w:rPr>
          <w:rFonts w:asciiTheme="majorBidi" w:hAnsiTheme="majorBidi" w:cstheme="majorBidi"/>
          <w:i/>
          <w:iCs/>
          <w:w w:val="100"/>
          <w:sz w:val="24"/>
          <w:szCs w:val="24"/>
        </w:rPr>
        <w:t>Zera</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Kodesh</w:t>
      </w:r>
      <w:r w:rsidRPr="00644E34">
        <w:rPr>
          <w:rFonts w:asciiTheme="majorBidi" w:hAnsiTheme="majorBidi" w:cstheme="majorBidi"/>
          <w:w w:val="100"/>
          <w:sz w:val="24"/>
          <w:szCs w:val="24"/>
        </w:rPr>
        <w:t xml:space="preserve">, second </w:t>
      </w:r>
      <w:r w:rsidRPr="00644E34">
        <w:rPr>
          <w:rFonts w:asciiTheme="majorBidi" w:hAnsiTheme="majorBidi" w:cstheme="majorBidi"/>
          <w:i/>
          <w:iCs/>
          <w:w w:val="100"/>
          <w:sz w:val="24"/>
          <w:szCs w:val="24"/>
        </w:rPr>
        <w:t>Ner</w:t>
      </w:r>
      <w:r w:rsidRPr="00644E34">
        <w:rPr>
          <w:rFonts w:asciiTheme="majorBidi" w:hAnsiTheme="majorBidi" w:cstheme="majorBidi"/>
          <w:w w:val="100"/>
          <w:sz w:val="24"/>
          <w:szCs w:val="24"/>
        </w:rPr>
        <w:t xml:space="preserve">, </w:t>
      </w:r>
      <w:proofErr w:type="gramStart"/>
      <w:r w:rsidRPr="00644E34">
        <w:rPr>
          <w:rFonts w:asciiTheme="majorBidi" w:hAnsiTheme="majorBidi" w:cstheme="majorBidi"/>
          <w:w w:val="100"/>
          <w:sz w:val="24"/>
          <w:szCs w:val="24"/>
        </w:rPr>
        <w:t>“</w:t>
      </w:r>
      <w:proofErr w:type="gramEnd"/>
      <w:r w:rsidRPr="00644E34">
        <w:rPr>
          <w:rFonts w:asciiTheme="majorBidi" w:hAnsiTheme="majorBidi" w:cstheme="majorBidi"/>
          <w:i/>
          <w:iCs/>
          <w:w w:val="100"/>
          <w:sz w:val="24"/>
          <w:szCs w:val="24"/>
        </w:rPr>
        <w:t>Chashomoim</w:t>
      </w:r>
      <w:r w:rsidRPr="00644E34">
        <w:rPr>
          <w:rFonts w:asciiTheme="majorBidi" w:hAnsiTheme="majorBidi" w:cstheme="majorBidi"/>
          <w:w w:val="100"/>
          <w:sz w:val="24"/>
          <w:szCs w:val="24"/>
        </w:rPr>
        <w:t xml:space="preserve">”) writes that “the entire essence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is to prepare for the future redemption through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xml:space="preserve">.” The </w:t>
      </w:r>
      <w:r w:rsidRPr="00644E34">
        <w:rPr>
          <w:rFonts w:asciiTheme="majorBidi" w:hAnsiTheme="majorBidi" w:cstheme="majorBidi"/>
          <w:i/>
          <w:iCs/>
          <w:w w:val="100"/>
          <w:sz w:val="24"/>
          <w:szCs w:val="24"/>
        </w:rPr>
        <w:t>Sefas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Emes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Miketz</w:t>
      </w:r>
      <w:r w:rsidRPr="00644E34">
        <w:rPr>
          <w:rFonts w:asciiTheme="majorBidi" w:hAnsiTheme="majorBidi" w:cstheme="majorBidi"/>
          <w:w w:val="100"/>
          <w:sz w:val="24"/>
          <w:szCs w:val="24"/>
        </w:rPr>
        <w:t xml:space="preserve"> 5640), also, writes that “the rabbis ordained that the </w:t>
      </w:r>
      <w:r w:rsidRPr="00644E34">
        <w:rPr>
          <w:rFonts w:asciiTheme="majorBidi" w:hAnsiTheme="majorBidi" w:cstheme="majorBidi"/>
          <w:i/>
          <w:iCs/>
          <w:w w:val="100"/>
          <w:sz w:val="24"/>
          <w:szCs w:val="24"/>
        </w:rPr>
        <w:t>menorah</w:t>
      </w:r>
      <w:r w:rsidRPr="00644E34">
        <w:rPr>
          <w:rFonts w:asciiTheme="majorBidi" w:hAnsiTheme="majorBidi" w:cstheme="majorBidi"/>
          <w:w w:val="100"/>
          <w:sz w:val="24"/>
          <w:szCs w:val="24"/>
        </w:rPr>
        <w:t xml:space="preserve"> be lit near the door. This custom reflects the teaching of </w:t>
      </w:r>
      <w:r w:rsidRPr="00644E34">
        <w:rPr>
          <w:rFonts w:asciiTheme="majorBidi" w:hAnsiTheme="majorBidi" w:cstheme="majorBidi"/>
          <w:i/>
          <w:iCs/>
          <w:w w:val="100"/>
          <w:sz w:val="24"/>
          <w:szCs w:val="24"/>
        </w:rPr>
        <w:t>Chazal</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 xml:space="preserve">Yoma </w:t>
      </w:r>
      <w:r w:rsidRPr="00644E34">
        <w:rPr>
          <w:rFonts w:asciiTheme="majorBidi" w:hAnsiTheme="majorBidi" w:cstheme="majorBidi"/>
          <w:w w:val="100"/>
          <w:sz w:val="24"/>
          <w:szCs w:val="24"/>
        </w:rPr>
        <w:t xml:space="preserve">29a) that Esther represents the end of all miracles, but we know that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happened even later. Therefore, it must be that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is but the preparation and key to the ultimate redemption.”</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The </w:t>
      </w:r>
      <w:r w:rsidRPr="00644E34">
        <w:rPr>
          <w:rFonts w:asciiTheme="majorBidi" w:hAnsiTheme="majorBidi" w:cstheme="majorBidi"/>
          <w:i/>
          <w:iCs/>
          <w:w w:val="100"/>
          <w:sz w:val="24"/>
          <w:szCs w:val="24"/>
        </w:rPr>
        <w:t xml:space="preserve">Bnei Yissoschor </w:t>
      </w:r>
      <w:r w:rsidRPr="00644E34">
        <w:rPr>
          <w:rFonts w:asciiTheme="majorBidi" w:hAnsiTheme="majorBidi" w:cstheme="majorBidi"/>
          <w:w w:val="100"/>
          <w:sz w:val="24"/>
          <w:szCs w:val="24"/>
        </w:rPr>
        <w:t xml:space="preserve">(3:3) picks up upon the name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as stemming from the word </w:t>
      </w:r>
      <w:r w:rsidRPr="00644E34">
        <w:rPr>
          <w:rFonts w:asciiTheme="majorBidi" w:hAnsiTheme="majorBidi" w:cstheme="majorBidi"/>
          <w:i/>
          <w:iCs/>
          <w:w w:val="100"/>
          <w:sz w:val="24"/>
          <w:szCs w:val="24"/>
        </w:rPr>
        <w:t>chinuch</w:t>
      </w:r>
      <w:r w:rsidRPr="00644E34">
        <w:rPr>
          <w:rFonts w:asciiTheme="majorBidi" w:hAnsiTheme="majorBidi" w:cstheme="majorBidi"/>
          <w:w w:val="100"/>
          <w:sz w:val="24"/>
          <w:szCs w:val="24"/>
        </w:rPr>
        <w:t xml:space="preserve">, which literally means training or education. Just as we slowly train a child to accomplish certain tasks and to perform </w:t>
      </w:r>
      <w:r w:rsidRPr="00644E34">
        <w:rPr>
          <w:rFonts w:asciiTheme="majorBidi" w:hAnsiTheme="majorBidi" w:cstheme="majorBidi"/>
          <w:i/>
          <w:iCs/>
          <w:w w:val="100"/>
          <w:sz w:val="24"/>
          <w:szCs w:val="24"/>
        </w:rPr>
        <w:t>mitzvos</w:t>
      </w:r>
      <w:r w:rsidRPr="00644E34">
        <w:rPr>
          <w:rFonts w:asciiTheme="majorBidi" w:hAnsiTheme="majorBidi" w:cstheme="majorBidi"/>
          <w:w w:val="100"/>
          <w:sz w:val="24"/>
          <w:szCs w:val="24"/>
        </w:rPr>
        <w:t xml:space="preserve">, so is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our training ground to accustom ourselves to the light of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xml:space="preserve">. The </w:t>
      </w:r>
      <w:r w:rsidRPr="00644E34">
        <w:rPr>
          <w:rFonts w:asciiTheme="majorBidi" w:hAnsiTheme="majorBidi" w:cstheme="majorBidi"/>
          <w:i/>
          <w:iCs/>
          <w:w w:val="100"/>
          <w:sz w:val="24"/>
          <w:szCs w:val="24"/>
        </w:rPr>
        <w:t>Imrei</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Chaim</w:t>
      </w:r>
      <w:r w:rsidRPr="00644E34">
        <w:rPr>
          <w:rFonts w:asciiTheme="majorBidi" w:hAnsiTheme="majorBidi" w:cstheme="majorBidi"/>
          <w:w w:val="100"/>
          <w:sz w:val="24"/>
          <w:szCs w:val="24"/>
        </w:rPr>
        <w:t xml:space="preserve"> of Vizhnitz in many places stresses that the renovating and purification of the </w:t>
      </w:r>
      <w:r w:rsidRPr="00644E34">
        <w:rPr>
          <w:rFonts w:asciiTheme="majorBidi" w:hAnsiTheme="majorBidi" w:cstheme="majorBidi"/>
          <w:i/>
          <w:iCs/>
          <w:w w:val="100"/>
          <w:sz w:val="24"/>
          <w:szCs w:val="24"/>
        </w:rPr>
        <w:t>Bais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Hamikdosh</w:t>
      </w:r>
      <w:r w:rsidRPr="00644E34">
        <w:rPr>
          <w:rFonts w:asciiTheme="majorBidi" w:hAnsiTheme="majorBidi" w:cstheme="majorBidi"/>
          <w:w w:val="100"/>
          <w:sz w:val="24"/>
          <w:szCs w:val="24"/>
        </w:rPr>
        <w:t xml:space="preserve"> at the time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is the harbinger of the future and permanent rebuilding at the time of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All of this is also embedded in Rav Hutner’s powerful words.</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Finally, to end with a </w:t>
      </w:r>
      <w:r w:rsidRPr="00644E34">
        <w:rPr>
          <w:rFonts w:asciiTheme="majorBidi" w:hAnsiTheme="majorBidi" w:cstheme="majorBidi"/>
          <w:i/>
          <w:iCs/>
          <w:w w:val="100"/>
          <w:sz w:val="24"/>
          <w:szCs w:val="24"/>
        </w:rPr>
        <w:t>gematria</w:t>
      </w:r>
      <w:r w:rsidRPr="00644E34">
        <w:rPr>
          <w:rFonts w:asciiTheme="majorBidi" w:hAnsiTheme="majorBidi" w:cstheme="majorBidi"/>
          <w:w w:val="100"/>
          <w:sz w:val="24"/>
          <w:szCs w:val="24"/>
        </w:rPr>
        <w:t>: The Kotzker Rebbe (</w:t>
      </w:r>
      <w:r w:rsidRPr="00644E34">
        <w:rPr>
          <w:rFonts w:asciiTheme="majorBidi" w:hAnsiTheme="majorBidi" w:cstheme="majorBidi"/>
          <w:i/>
          <w:iCs/>
          <w:w w:val="100"/>
          <w:sz w:val="24"/>
          <w:szCs w:val="24"/>
        </w:rPr>
        <w:t>Emes</w:t>
      </w:r>
      <w:r w:rsidRPr="00644E34">
        <w:rPr>
          <w:rFonts w:asciiTheme="majorBidi" w:hAnsiTheme="majorBidi" w:cstheme="majorBidi"/>
          <w:w w:val="100"/>
          <w:sz w:val="24"/>
          <w:szCs w:val="24"/>
        </w:rPr>
        <w:t xml:space="preserve"> </w:t>
      </w:r>
      <w:r w:rsidRPr="00644E34">
        <w:rPr>
          <w:rFonts w:asciiTheme="majorBidi" w:hAnsiTheme="majorBidi" w:cstheme="majorBidi"/>
          <w:i/>
          <w:iCs/>
          <w:w w:val="100"/>
          <w:sz w:val="24"/>
          <w:szCs w:val="24"/>
        </w:rPr>
        <w:t>Ve’emunah</w:t>
      </w:r>
      <w:r w:rsidRPr="00644E34">
        <w:rPr>
          <w:rFonts w:asciiTheme="majorBidi" w:hAnsiTheme="majorBidi" w:cstheme="majorBidi"/>
          <w:w w:val="100"/>
          <w:sz w:val="24"/>
          <w:szCs w:val="24"/>
        </w:rPr>
        <w:t xml:space="preserve"> 834) notes that the word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xml:space="preserve"> and the letters on the </w:t>
      </w:r>
      <w:r w:rsidRPr="00644E34">
        <w:rPr>
          <w:rFonts w:asciiTheme="majorBidi" w:hAnsiTheme="majorBidi" w:cstheme="majorBidi"/>
          <w:i/>
          <w:iCs/>
          <w:w w:val="100"/>
          <w:sz w:val="24"/>
          <w:szCs w:val="24"/>
        </w:rPr>
        <w:t>dreidel</w:t>
      </w:r>
      <w:r w:rsidRPr="00644E34">
        <w:rPr>
          <w:rFonts w:asciiTheme="majorBidi" w:hAnsiTheme="majorBidi" w:cstheme="majorBidi"/>
          <w:w w:val="100"/>
          <w:sz w:val="24"/>
          <w:szCs w:val="24"/>
        </w:rPr>
        <w:t xml:space="preserve"> both add up to 358. This signifies that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represents the turns and spins of life and history, all of which lead to the coming of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 xml:space="preserve">. There are ups and downs, seeming losses and seeming wins, but all lead to the “great miracle that happened there.”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causes us to perceive and understand the miracles in our lives. </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We can understand the Kotzker’s lesson with the </w:t>
      </w:r>
      <w:r w:rsidRPr="00644E34">
        <w:rPr>
          <w:rFonts w:asciiTheme="majorBidi" w:hAnsiTheme="majorBidi" w:cstheme="majorBidi"/>
          <w:i/>
          <w:iCs/>
          <w:w w:val="100"/>
          <w:sz w:val="24"/>
          <w:szCs w:val="24"/>
        </w:rPr>
        <w:t>Maharal</w:t>
      </w:r>
      <w:r w:rsidRPr="00644E34">
        <w:rPr>
          <w:rFonts w:asciiTheme="majorBidi" w:hAnsiTheme="majorBidi" w:cstheme="majorBidi"/>
          <w:w w:val="100"/>
          <w:sz w:val="24"/>
          <w:szCs w:val="24"/>
        </w:rPr>
        <w:t xml:space="preserve">’s approach to the double miracle of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Why, of all the </w:t>
      </w:r>
      <w:r w:rsidRPr="00644E34">
        <w:rPr>
          <w:rFonts w:asciiTheme="majorBidi" w:hAnsiTheme="majorBidi" w:cstheme="majorBidi"/>
          <w:i/>
          <w:iCs/>
          <w:w w:val="100"/>
          <w:sz w:val="24"/>
          <w:szCs w:val="24"/>
        </w:rPr>
        <w:t>Yomim Tovim</w:t>
      </w:r>
      <w:r w:rsidRPr="00644E34">
        <w:rPr>
          <w:rFonts w:asciiTheme="majorBidi" w:hAnsiTheme="majorBidi" w:cstheme="majorBidi"/>
          <w:w w:val="100"/>
          <w:sz w:val="24"/>
          <w:szCs w:val="24"/>
        </w:rPr>
        <w:t xml:space="preserve">, did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require two miracles to create a celebration? He answers that, in truth, we only commemorate the miracle of winning the war </w:t>
      </w:r>
      <w:r w:rsidRPr="00644E34">
        <w:rPr>
          <w:rFonts w:asciiTheme="majorBidi" w:hAnsiTheme="majorBidi" w:cstheme="majorBidi"/>
          <w:w w:val="100"/>
          <w:sz w:val="24"/>
          <w:szCs w:val="24"/>
        </w:rPr>
        <w:lastRenderedPageBreak/>
        <w:t xml:space="preserve">against overwhelming odds. However, since in every war there is a winner and a loser, the power of human rationalization convinces people that what was actually an open miracle can be attributed to strategy, cunning, experience and even luck. To obviate this possibility, Hashem made an irrefutable miracle to shed light quite literally upon the war so that we were not blinded by our distorted vision. This is the transition to the World to </w:t>
      </w:r>
      <w:proofErr w:type="gramStart"/>
      <w:r w:rsidRPr="00644E34">
        <w:rPr>
          <w:rFonts w:asciiTheme="majorBidi" w:hAnsiTheme="majorBidi" w:cstheme="majorBidi"/>
          <w:w w:val="100"/>
          <w:sz w:val="24"/>
          <w:szCs w:val="24"/>
        </w:rPr>
        <w:t>Come</w:t>
      </w:r>
      <w:proofErr w:type="gramEnd"/>
      <w:r w:rsidRPr="00644E34">
        <w:rPr>
          <w:rFonts w:asciiTheme="majorBidi" w:hAnsiTheme="majorBidi" w:cstheme="majorBidi"/>
          <w:w w:val="100"/>
          <w:sz w:val="24"/>
          <w:szCs w:val="24"/>
        </w:rPr>
        <w:t xml:space="preserve"> and the final battles.</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pStyle w:val="Text"/>
        <w:spacing w:line="240" w:lineRule="auto"/>
        <w:ind w:firstLine="0"/>
        <w:jc w:val="left"/>
        <w:rPr>
          <w:rFonts w:asciiTheme="majorBidi" w:hAnsiTheme="majorBidi" w:cstheme="majorBidi"/>
          <w:w w:val="100"/>
          <w:sz w:val="24"/>
          <w:szCs w:val="24"/>
        </w:rPr>
      </w:pPr>
      <w:r w:rsidRPr="00644E34">
        <w:rPr>
          <w:rFonts w:asciiTheme="majorBidi" w:hAnsiTheme="majorBidi" w:cstheme="majorBidi"/>
          <w:w w:val="100"/>
          <w:sz w:val="24"/>
          <w:szCs w:val="24"/>
        </w:rPr>
        <w:t xml:space="preserve">We must remember that just as with </w:t>
      </w:r>
      <w:r w:rsidRPr="00644E34">
        <w:rPr>
          <w:rFonts w:asciiTheme="majorBidi" w:hAnsiTheme="majorBidi" w:cstheme="majorBidi"/>
          <w:i/>
          <w:iCs/>
          <w:w w:val="100"/>
          <w:sz w:val="24"/>
          <w:szCs w:val="24"/>
        </w:rPr>
        <w:t>Chanukah</w:t>
      </w:r>
      <w:r w:rsidRPr="00644E34">
        <w:rPr>
          <w:rFonts w:asciiTheme="majorBidi" w:hAnsiTheme="majorBidi" w:cstheme="majorBidi"/>
          <w:w w:val="100"/>
          <w:sz w:val="24"/>
          <w:szCs w:val="24"/>
        </w:rPr>
        <w:t xml:space="preserve">, Hashem did it all. We did but a bit of </w:t>
      </w:r>
      <w:r w:rsidRPr="00644E34">
        <w:rPr>
          <w:rFonts w:asciiTheme="majorBidi" w:hAnsiTheme="majorBidi" w:cstheme="majorBidi"/>
          <w:i/>
          <w:iCs/>
          <w:w w:val="100"/>
          <w:sz w:val="24"/>
          <w:szCs w:val="24"/>
        </w:rPr>
        <w:t xml:space="preserve">hishtadlus </w:t>
      </w:r>
      <w:r w:rsidRPr="00644E34">
        <w:rPr>
          <w:rFonts w:asciiTheme="majorBidi" w:hAnsiTheme="majorBidi" w:cstheme="majorBidi"/>
          <w:w w:val="100"/>
          <w:sz w:val="24"/>
          <w:szCs w:val="24"/>
        </w:rPr>
        <w:t xml:space="preserve">– the most minimal of effort – and Hashem saved us. So it will be in the time of </w:t>
      </w:r>
      <w:r w:rsidRPr="00644E34">
        <w:rPr>
          <w:rFonts w:asciiTheme="majorBidi" w:hAnsiTheme="majorBidi" w:cstheme="majorBidi"/>
          <w:i/>
          <w:iCs/>
          <w:w w:val="100"/>
          <w:sz w:val="24"/>
          <w:szCs w:val="24"/>
        </w:rPr>
        <w:t>Moshiach</w:t>
      </w:r>
      <w:r w:rsidRPr="00644E34">
        <w:rPr>
          <w:rFonts w:asciiTheme="majorBidi" w:hAnsiTheme="majorBidi" w:cstheme="majorBidi"/>
          <w:w w:val="100"/>
          <w:sz w:val="24"/>
          <w:szCs w:val="24"/>
        </w:rPr>
        <w:t>.</w:t>
      </w:r>
    </w:p>
    <w:p w:rsidR="00644E34" w:rsidRDefault="00644E34" w:rsidP="00644E34">
      <w:pPr>
        <w:pStyle w:val="Text"/>
        <w:spacing w:line="240" w:lineRule="auto"/>
        <w:ind w:firstLine="0"/>
        <w:jc w:val="left"/>
        <w:rPr>
          <w:rFonts w:asciiTheme="majorBidi" w:hAnsiTheme="majorBidi" w:cstheme="majorBidi"/>
          <w:w w:val="100"/>
          <w:sz w:val="24"/>
          <w:szCs w:val="24"/>
        </w:rPr>
      </w:pPr>
    </w:p>
    <w:p w:rsidR="00644E34" w:rsidRDefault="00644E34" w:rsidP="00644E34">
      <w:pPr>
        <w:spacing w:after="0" w:line="240" w:lineRule="auto"/>
        <w:rPr>
          <w:rFonts w:asciiTheme="majorBidi" w:hAnsiTheme="majorBidi" w:cstheme="majorBidi"/>
        </w:rPr>
      </w:pPr>
      <w:r w:rsidRPr="00644E34">
        <w:rPr>
          <w:rFonts w:asciiTheme="majorBidi" w:hAnsiTheme="majorBidi" w:cstheme="majorBidi"/>
        </w:rPr>
        <w:t xml:space="preserve">Perhaps the </w:t>
      </w:r>
      <w:r w:rsidRPr="00644E34">
        <w:rPr>
          <w:rFonts w:asciiTheme="majorBidi" w:hAnsiTheme="majorBidi" w:cstheme="majorBidi"/>
          <w:i/>
          <w:iCs/>
        </w:rPr>
        <w:t>dreidel</w:t>
      </w:r>
      <w:r w:rsidRPr="00644E34">
        <w:rPr>
          <w:rFonts w:asciiTheme="majorBidi" w:hAnsiTheme="majorBidi" w:cstheme="majorBidi"/>
        </w:rPr>
        <w:t xml:space="preserve"> also reminds us that when we look at Jewish history, there were times when it seemed as if we were, G-d forbid, down and out for the count. Rav Yaakov Emden refers to this in his short review of Jewish history. There he declares that the greatest miracle in Jewish history is simply our survival itself. That is </w:t>
      </w:r>
      <w:r w:rsidRPr="00644E34">
        <w:rPr>
          <w:rFonts w:asciiTheme="majorBidi" w:hAnsiTheme="majorBidi" w:cstheme="majorBidi"/>
          <w:i/>
          <w:iCs/>
        </w:rPr>
        <w:t>Chanukah</w:t>
      </w:r>
      <w:r w:rsidRPr="00644E34">
        <w:rPr>
          <w:rFonts w:asciiTheme="majorBidi" w:hAnsiTheme="majorBidi" w:cstheme="majorBidi"/>
        </w:rPr>
        <w:t xml:space="preserve">, the last step before </w:t>
      </w:r>
      <w:r w:rsidRPr="00644E34">
        <w:rPr>
          <w:rFonts w:asciiTheme="majorBidi" w:hAnsiTheme="majorBidi" w:cstheme="majorBidi"/>
          <w:i/>
          <w:iCs/>
        </w:rPr>
        <w:t>Moshiach</w:t>
      </w:r>
      <w:r w:rsidRPr="00644E34">
        <w:rPr>
          <w:rFonts w:asciiTheme="majorBidi" w:hAnsiTheme="majorBidi" w:cstheme="majorBidi"/>
        </w:rPr>
        <w:t>, for it signifies the final spin, when we realize that Hashem has been holding us from above, making sure that we will arise again, this time for eternity, speedily in our days.</w:t>
      </w:r>
    </w:p>
    <w:p w:rsidR="00644E34" w:rsidRDefault="00644E34" w:rsidP="00644E34">
      <w:pPr>
        <w:spacing w:after="0" w:line="240" w:lineRule="auto"/>
        <w:rPr>
          <w:rFonts w:asciiTheme="majorBidi" w:hAnsiTheme="majorBidi" w:cstheme="majorBidi"/>
        </w:rPr>
      </w:pPr>
    </w:p>
    <w:p w:rsidR="0077301E" w:rsidRPr="00644E34" w:rsidRDefault="0077301E" w:rsidP="00644E34">
      <w:pPr>
        <w:spacing w:after="0" w:line="240" w:lineRule="auto"/>
        <w:rPr>
          <w:rFonts w:asciiTheme="majorBidi" w:hAnsiTheme="majorBidi" w:cstheme="majorBidi"/>
        </w:rPr>
      </w:pPr>
    </w:p>
    <w:sectPr w:rsidR="0077301E" w:rsidRPr="0064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GothicNew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34"/>
    <w:rsid w:val="00644E34"/>
    <w:rsid w:val="0077301E"/>
    <w:rsid w:val="00921103"/>
    <w:rsid w:val="00FE6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644E34"/>
    <w:pPr>
      <w:autoSpaceDE w:val="0"/>
      <w:autoSpaceDN w:val="0"/>
      <w:adjustRightInd w:val="0"/>
      <w:spacing w:after="0" w:line="222" w:lineRule="atLeast"/>
      <w:ind w:firstLine="259"/>
      <w:jc w:val="both"/>
      <w:textAlignment w:val="center"/>
    </w:pPr>
    <w:rPr>
      <w:color w:val="000000"/>
      <w:w w:val="95"/>
      <w:sz w:val="20"/>
      <w:szCs w:val="20"/>
    </w:rPr>
  </w:style>
  <w:style w:type="paragraph" w:customStyle="1" w:styleId="beginningwords">
    <w:name w:val="beginning words"/>
    <w:basedOn w:val="Text"/>
    <w:uiPriority w:val="99"/>
    <w:rsid w:val="00644E34"/>
    <w:pPr>
      <w:suppressAutoHyphens/>
      <w:spacing w:after="90" w:line="320" w:lineRule="atLeast"/>
      <w:ind w:firstLine="0"/>
      <w:jc w:val="left"/>
    </w:pPr>
    <w:rPr>
      <w:rFonts w:ascii="FranklinGothicNew Italic" w:hAnsi="FranklinGothicNew Italic" w:cs="FranklinGothicNew Italic"/>
      <w:i/>
      <w:iCs/>
      <w:w w:val="9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644E34"/>
    <w:pPr>
      <w:autoSpaceDE w:val="0"/>
      <w:autoSpaceDN w:val="0"/>
      <w:adjustRightInd w:val="0"/>
      <w:spacing w:after="0" w:line="222" w:lineRule="atLeast"/>
      <w:ind w:firstLine="259"/>
      <w:jc w:val="both"/>
      <w:textAlignment w:val="center"/>
    </w:pPr>
    <w:rPr>
      <w:color w:val="000000"/>
      <w:w w:val="95"/>
      <w:sz w:val="20"/>
      <w:szCs w:val="20"/>
    </w:rPr>
  </w:style>
  <w:style w:type="paragraph" w:customStyle="1" w:styleId="beginningwords">
    <w:name w:val="beginning words"/>
    <w:basedOn w:val="Text"/>
    <w:uiPriority w:val="99"/>
    <w:rsid w:val="00644E34"/>
    <w:pPr>
      <w:suppressAutoHyphens/>
      <w:spacing w:after="90" w:line="320" w:lineRule="atLeast"/>
      <w:ind w:firstLine="0"/>
      <w:jc w:val="left"/>
    </w:pPr>
    <w:rPr>
      <w:rFonts w:ascii="FranklinGothicNew Italic" w:hAnsi="FranklinGothicNew Italic" w:cs="FranklinGothicNew Italic"/>
      <w:i/>
      <w:iCs/>
      <w:w w:val="9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Miri</cp:lastModifiedBy>
  <cp:revision>2</cp:revision>
  <dcterms:created xsi:type="dcterms:W3CDTF">2017-12-06T17:21:00Z</dcterms:created>
  <dcterms:modified xsi:type="dcterms:W3CDTF">2017-12-06T17:24:00Z</dcterms:modified>
</cp:coreProperties>
</file>